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FE" w:rsidRDefault="00E632FE" w:rsidP="00E632FE">
      <w:pPr>
        <w:pStyle w:val="a3"/>
        <w:shd w:val="clear" w:color="auto" w:fill="FFFFFF"/>
        <w:adjustRightInd w:val="0"/>
        <w:snapToGrid w:val="0"/>
        <w:spacing w:before="0" w:beforeAutospacing="0" w:after="0" w:afterAutospacing="0" w:line="660" w:lineRule="exact"/>
        <w:ind w:firstLine="480"/>
        <w:jc w:val="center"/>
        <w:rPr>
          <w:rFonts w:ascii="微软雅黑" w:eastAsia="微软雅黑" w:hAnsi="微软雅黑"/>
          <w:color w:val="333333"/>
          <w:sz w:val="27"/>
          <w:szCs w:val="27"/>
        </w:rPr>
      </w:pPr>
      <w:r>
        <w:rPr>
          <w:rFonts w:ascii="微软雅黑" w:eastAsia="微软雅黑" w:hAnsi="微软雅黑" w:hint="eastAsia"/>
          <w:color w:val="333333"/>
          <w:sz w:val="36"/>
          <w:szCs w:val="36"/>
        </w:rPr>
        <w:t>陕西省城市管理综合执法条例</w:t>
      </w:r>
    </w:p>
    <w:p w:rsidR="00E632FE" w:rsidRDefault="00E632FE" w:rsidP="00E632FE">
      <w:pPr>
        <w:pStyle w:val="a3"/>
        <w:shd w:val="clear" w:color="auto" w:fill="FFFFFF"/>
        <w:adjustRightInd w:val="0"/>
        <w:snapToGrid w:val="0"/>
        <w:spacing w:before="0" w:beforeAutospacing="0" w:after="0" w:afterAutospacing="0" w:line="660" w:lineRule="exact"/>
        <w:ind w:firstLine="480"/>
        <w:jc w:val="center"/>
        <w:rPr>
          <w:rFonts w:ascii="微软雅黑" w:eastAsia="微软雅黑" w:hAnsi="微软雅黑" w:hint="eastAsia"/>
          <w:color w:val="333333"/>
          <w:sz w:val="27"/>
          <w:szCs w:val="27"/>
        </w:rPr>
      </w:pPr>
    </w:p>
    <w:p w:rsidR="00E632FE" w:rsidRDefault="00E632FE" w:rsidP="00E632FE">
      <w:pPr>
        <w:pStyle w:val="a3"/>
        <w:shd w:val="clear" w:color="auto" w:fill="FFFFFF"/>
        <w:adjustRightInd w:val="0"/>
        <w:snapToGrid w:val="0"/>
        <w:spacing w:before="0" w:beforeAutospacing="0" w:after="0" w:afterAutospacing="0" w:line="660" w:lineRule="exact"/>
        <w:ind w:firstLine="480"/>
        <w:jc w:val="center"/>
        <w:rPr>
          <w:rFonts w:ascii="微软雅黑" w:eastAsia="微软雅黑" w:hAnsi="微软雅黑" w:hint="eastAsia"/>
          <w:color w:val="333333"/>
          <w:sz w:val="27"/>
          <w:szCs w:val="27"/>
        </w:rPr>
      </w:pPr>
      <w:r>
        <w:rPr>
          <w:rFonts w:ascii="黑体" w:eastAsia="黑体" w:hAnsi="黑体" w:hint="eastAsia"/>
          <w:color w:val="333333"/>
          <w:sz w:val="30"/>
          <w:szCs w:val="30"/>
        </w:rPr>
        <w:t>目 录</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第一章  总  则</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第二章  执法权限和范围</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第三章  执法规范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第四章  执法协作</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第五章  执法监督</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第六章  附  则</w:t>
      </w:r>
    </w:p>
    <w:p w:rsidR="00E632FE" w:rsidRDefault="00E632FE" w:rsidP="00E632FE">
      <w:pPr>
        <w:pStyle w:val="a3"/>
        <w:shd w:val="clear" w:color="auto" w:fill="FFFFFF"/>
        <w:adjustRightInd w:val="0"/>
        <w:snapToGrid w:val="0"/>
        <w:spacing w:before="0" w:beforeAutospacing="0" w:after="0" w:afterAutospacing="0" w:line="660" w:lineRule="exact"/>
        <w:ind w:firstLine="480"/>
        <w:rPr>
          <w:rFonts w:ascii="微软雅黑" w:eastAsia="微软雅黑" w:hAnsi="微软雅黑" w:hint="eastAsia"/>
          <w:color w:val="333333"/>
          <w:sz w:val="27"/>
          <w:szCs w:val="27"/>
        </w:rPr>
      </w:pP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第一章 总 则</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第一条 为了规范城市管理综合执法,提高城市管理和公共服务水平,保障公民、法人和其他组织的合法权益,根据有关法律、行政法规,结合本省实际,制定本条例。</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第二条 本省行政区域内的城市建成区以及设区的市、县(市、区)人民政府确定实行城镇化管理的其他区域的城市管理综合执法及监督管理活动,适用本条例。</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本条例所称城市管理综合执法,是指城市管理综合执法部门依法集中行使相关行政主管部门在城市管理领域的行政处罚权及采取相关的行政强制措施的行为。</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第三条 城市管理综合执法遵循以人为本、依法治理、科学管理、权责一致、协调创新的原则,坚持规范、公正、文明执法。</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第四条 县级以上人民政府领导本行政区域内的城市管理综合执法工作,确定城市管理综合执法主管部门和有关行政主管部门的工作职责,建立健全城市管理综合执法协调机制,统筹协调城市管理综合执法工作。</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实行城镇化管理区域的乡(镇)人民政府、街道办事处应当协助做好城市管理综合执法工作。</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第五条 省城市管理综合执法主管部门负责全省城市管理综合执法的业务指导、组织协调、监督检查、考核评价工作。  </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设区的市城市管理综合执法主管部门负责本行政区域内城市管理综合执法的业务指导、监督考核,以及跨区域和重大违法案件的查处。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县(市、区)城市管理综合执法主管部门负责本行政区内的城市管理综合执法工作,具体履行城市管理综合执法职责。</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县级以上公安、交通运输、水务、生态环境、市场监管等有关部门应当按照各自职责,配合做好城市管理综合执法相关工作。</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第六条 县级以上人民政府应当将城市管理综合执法工作经费列入同级财政预算,并予以保障。</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第七条 城市管理综合执法主管部门应当建立健全城市管理综合执法数据库,并将其纳入数字化城市管理平台,加快城市管理的智慧化升级。</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第八条 广播、电视、报刊和网络等媒体应当加强城市管理法律法规的宣传,增强社会公众的法治意识,营造良好的城市管理综合执法环境。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第九条 单位和个人依法享有参与城市管理的权利,有权对违反城市管理的行为进行劝阻、举报。</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城市管理综合执法主管部门应当建立多渠道的举报途径,为公众监督城市管理执法活动提供条件,听取意见和建议,改进和完善执法方式。</w:t>
      </w:r>
    </w:p>
    <w:p w:rsidR="00E632FE" w:rsidRDefault="00E632FE" w:rsidP="00E632FE">
      <w:pPr>
        <w:pStyle w:val="a3"/>
        <w:shd w:val="clear" w:color="auto" w:fill="FFFFFF"/>
        <w:adjustRightInd w:val="0"/>
        <w:snapToGrid w:val="0"/>
        <w:spacing w:before="0" w:beforeAutospacing="0" w:after="0" w:afterAutospacing="0" w:line="660" w:lineRule="exact"/>
        <w:ind w:firstLine="480"/>
        <w:rPr>
          <w:rFonts w:ascii="微软雅黑" w:eastAsia="微软雅黑" w:hAnsi="微软雅黑" w:hint="eastAsia"/>
          <w:color w:val="333333"/>
          <w:sz w:val="27"/>
          <w:szCs w:val="27"/>
        </w:rPr>
      </w:pP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第二章 执法权限和范围</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第十条 城市管理综合执法主管部门根据国家和本省有关规定,在城市管理领域实行城市管理综合执法,集中行使行政处罚权,并实施与行政处罚权有关的行政强制。</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第十一条 城市管理综合执法主管部门集中行使下列行政处罚权: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)住房城乡建设行政主管部门行使的行政处罚权;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生态环境管理方面的社会生活噪声污染、建筑施工噪声污染、建筑施工扬尘污染、餐饮服务业油烟污染、露天烧烤污染、城市焚烧垃圾的烟尘和恶臭污染、露天焚烧秸秆落叶等烟尘污染、燃放烟花爆竹污染等行政处罚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(三)市场管理方面的户外公共场所无照经营、违规设置户外广告、食品餐饮摊点非法经营、违法回收贩卖药品等行政处罚权;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(四)城市管理方面的侵占城市道路等行政处罚权;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(五)水务管理方面的向城市河道倾倒废弃物和垃圾、违规取土、城市河道违法建筑物拆除等行政处罚权;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(六)国家确定的其他由城市管理综合执法主管部门行使的行政处罚权。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设区的市人民政府根据前款规定,确定本行政区域的城市管理综合执法的具体范围,并向社会公布,同</w:t>
      </w:r>
      <w:proofErr w:type="gramStart"/>
      <w:r>
        <w:rPr>
          <w:rFonts w:ascii="微软雅黑" w:eastAsia="微软雅黑" w:hAnsi="微软雅黑" w:hint="eastAsia"/>
          <w:color w:val="333333"/>
          <w:sz w:val="27"/>
          <w:szCs w:val="27"/>
        </w:rPr>
        <w:t>时报省</w:t>
      </w:r>
      <w:proofErr w:type="gramEnd"/>
      <w:r>
        <w:rPr>
          <w:rFonts w:ascii="微软雅黑" w:eastAsia="微软雅黑" w:hAnsi="微软雅黑" w:hint="eastAsia"/>
          <w:color w:val="333333"/>
          <w:sz w:val="27"/>
          <w:szCs w:val="27"/>
        </w:rPr>
        <w:t>人民政府备案。</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第十二条 除第十一条规定的综合执法范围之外,其他需要集中行使行政处罚权并实施相应行政强制的,由设区的市人民政府报省人民政府审批后实行。</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其他实行城市管理综合执法的事项,应当同时符合以下条件:</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)与群众生产生活密切相关的;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(二)执法频率高的;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(三)多部门执法扰民问题突出的;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(四)专业技术要求适宜的;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(五)与城市管理密切相关且需要集中行使的。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第十三条 城市管理综合执法主管部门实施查封、扣押,应当遵守法律、法规规定的条件、程序和期限。</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城市管理综合执法主管部门对查封、扣押的物品,应当妥善保管,不得使用、截留、损毁和擅自处分;对鲜活物品或者其他不易保管的物品,城</w:t>
      </w:r>
      <w:r>
        <w:rPr>
          <w:rFonts w:ascii="微软雅黑" w:eastAsia="微软雅黑" w:hAnsi="微软雅黑" w:hint="eastAsia"/>
          <w:color w:val="333333"/>
          <w:sz w:val="27"/>
          <w:szCs w:val="27"/>
        </w:rPr>
        <w:lastRenderedPageBreak/>
        <w:t>市管理综合执法主管部门可以在留存证据后依法进行拍卖、变卖或者妥善处理。</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查封、扣押的物品属非法物品的,应当移送有关部门处理。</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第十四条 城市管理综合执法实行日常巡查制度。城市管理综合执法主管部门对于巡查中发现的问题按照规定及时处理。</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第十五条 县级以上城市管理综合执法主管部门应当划定城市管理综合执法网格单元区域、明确区域责任单位和责任人,并在政府网站、责任区范围内明显位置公示。</w:t>
      </w:r>
    </w:p>
    <w:p w:rsidR="00E632FE" w:rsidRDefault="00E632FE" w:rsidP="00E632FE">
      <w:pPr>
        <w:pStyle w:val="a3"/>
        <w:shd w:val="clear" w:color="auto" w:fill="FFFFFF"/>
        <w:adjustRightInd w:val="0"/>
        <w:snapToGrid w:val="0"/>
        <w:spacing w:before="0" w:beforeAutospacing="0" w:after="0" w:afterAutospacing="0" w:line="660" w:lineRule="exact"/>
        <w:ind w:firstLine="480"/>
        <w:rPr>
          <w:rFonts w:ascii="微软雅黑" w:eastAsia="微软雅黑" w:hAnsi="微软雅黑" w:hint="eastAsia"/>
          <w:color w:val="333333"/>
          <w:sz w:val="27"/>
          <w:szCs w:val="27"/>
        </w:rPr>
      </w:pP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第三章 执法规范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第十六条 城市管理综合执法应当坚持执法与服务、处罚与教育、管理与疏导相结合。</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第十七条 城市管理综合执法主管部门应当将职能职责、执法依据、处罚标准、执行程序、监督方式等信息向社会公开。</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第十八条 城市管理综合执法人员从事执法活动,</w:t>
      </w:r>
      <w:proofErr w:type="gramStart"/>
      <w:r>
        <w:rPr>
          <w:rFonts w:ascii="微软雅黑" w:eastAsia="微软雅黑" w:hAnsi="微软雅黑" w:hint="eastAsia"/>
          <w:color w:val="333333"/>
          <w:sz w:val="27"/>
          <w:szCs w:val="27"/>
        </w:rPr>
        <w:t>应当着</w:t>
      </w:r>
      <w:proofErr w:type="gramEnd"/>
      <w:r>
        <w:rPr>
          <w:rFonts w:ascii="微软雅黑" w:eastAsia="微软雅黑" w:hAnsi="微软雅黑" w:hint="eastAsia"/>
          <w:color w:val="333333"/>
          <w:sz w:val="27"/>
          <w:szCs w:val="27"/>
        </w:rPr>
        <w:t>统一制式服装，佩戴统一标志标识,做到仪容严整、举止端庄、语言文明、行为规范。</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第十九条 城市管理综合执法人员应当经过业务和法律培训,并经考试合格后,取得《陕西省行政执法证》。</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城市管理综合执法人员进行调查、检查等执法活动时,应当出示《陕西省行政执法证》,执法人员不得少于两人。</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第二十条 城市管理综合执法主管部门可以根据实际工作需要,适当配置城市管理执法协管人员,并建立健全协管人员招聘、管理、培训、考核、奖惩、保障、退出等制度。</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城市管理综合执法协管人员不得从事具体行政执法工作,经培训合格后可以配合执法人员从事宣传教育、巡查检查、信息收集、违法行为劝阻等辅助性事务。</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城市管理综合执法协管人员从事辅助性事务以及超越辅助性事务所产生的法律后果,由本级城市管理综合执法主管部门承担。</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第二十一条 城市管理综合执法人员开展执法活动,可以依法采取以下措施:</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)进入相关生产经营场所实施现场检查;</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(二)核实当事人的身份等相关信息;</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(三)以勘验、拍照、录音、摄像等方式进行取证;</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(四)在现场设置警示标志;</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(五)询问案件当事人、证人,并制作询问笔录;</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(六)查阅、调取、复印与案件有关的资料;</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(七)依法查封或者扣押与案件有关的场所、设施、财物;</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(八)法律、法规规定的其他措施。</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第二十二条 城市管理综合执法应当进行全过程记录,并形成记录档案。</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现场检查、随机抽查、调查取证、证据保全、听证、行政强制、执法文书送达等容易引起争议的行政执法环节,应当在采取文字记录的同时采用电子设备记录。</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城市管理综合执法人员应当配备执法记录仪,记录执法过程。</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第二十三条 城市管理综合执法人员在执法过程中应当全面、客观、公正收集相关证据,并完整保存。</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城市管理综合执法人员调查取证时,应当符合法定程序,不得采用利诱、欺诈、胁迫、暴力等非法手段收集证据,不得伪造、隐匿证据。</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第二十四条 城市管理综合执法主管部门开展执法活动应当使用统一的城市管理综合执法文书。</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城市管理综合执法文书由省城市管理综合执法主管部门制定。</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第二十五条 城市管理综合执法文书的送达参照《中华人民共和国民事诉讼法》有关规定执行。</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第二十六条 城市管理综合执法主管部门不得以罚没收入作为经费来源。罚款、没收违法所得或者没收非法财物拍卖的款项,应当依法全额上缴国库。</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县级以上人民政府及其城市管理综合执法主管部门不得将罚没收入作为考核指标。</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第二十七条 城市管理综合执法主管部门开展执法活动时,应当根据违法行为的性质和危害后果采取适当的执法措施,实施相应的行政处罚。</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违法行为轻微或者危害后果能够及时消除的,除法律、法规规定直接给予行政处罚外,优先采取教育、劝诫、疏导等措施。</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违法行为轻微并及时纠正,没有造成危害后果的,不予行政处罚。</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第二十八条 当事人有下列情形之一的,应当依法从轻或者减轻行政处罚:</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)主动消除或者减轻违法行为危害后果的;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(二)受他人胁迫有违法行为的;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(三)配合行政机关查处违法行为有立功表现的;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(四)其他依法从轻或者减轻行政处罚的。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第二十九条 城市管理综合执法主管部门在</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行政处罚决定之前,应当告知当事人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行政处罚决定的事实、理由及依据,并告知当事人有陈述申辩、申请回避以及申请听证等的权利;</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行政处罚决定时,应当告知当事人有申请行政复议或者提起行政诉讼的权利。</w:t>
      </w:r>
    </w:p>
    <w:p w:rsidR="00E632FE" w:rsidRDefault="00E632FE" w:rsidP="00E632FE">
      <w:pPr>
        <w:pStyle w:val="a3"/>
        <w:shd w:val="clear" w:color="auto" w:fill="FFFFFF"/>
        <w:adjustRightInd w:val="0"/>
        <w:snapToGrid w:val="0"/>
        <w:spacing w:before="0" w:beforeAutospacing="0" w:after="0" w:afterAutospacing="0" w:line="660" w:lineRule="exact"/>
        <w:ind w:firstLine="480"/>
        <w:rPr>
          <w:rFonts w:ascii="微软雅黑" w:eastAsia="微软雅黑" w:hAnsi="微软雅黑" w:hint="eastAsia"/>
          <w:color w:val="333333"/>
          <w:sz w:val="27"/>
          <w:szCs w:val="27"/>
        </w:rPr>
      </w:pP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第四章 执法协作</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第三十条 设区的市城市管理综合执法主管部门可以向市辖区、开发区、城市新区和街道派驻执法机构;县(市、区)城市管理综合执法主管部门可以向开发区、城市新区、街道派驻执法机构。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第三十一条 城市管理综合执法主管部门在城市管理综合执法活动中,需要有关行政主管部门协助的,有关行政主管部门应当予以协助。</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第三十二条 城市管理综合执法主管部门需要有关单位依照职责实施认定、鉴定、检验、检测或者提供相关资料的,有关单位应当予以配合。</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第三十三条 城市管理综合执法主管部门应当与司法机关及政府有关部门进行执法信息共享、案情通报、案件移送和执法联动协作。</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第三十四条 公安机关应当加强对城市管理综合执法工作的支持和保障,建立城市管理综合执法的有效保障机制。有下列阻碍抗拒执法、妨碍公务情形的,由公安机关依法处置:</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)围堵、伤害执法人员的;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(二)抢夺、毁损被扣押、查封的物品的;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(三)拦截执法车辆或者暴力破坏执法设施、执法车辆的;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(四)在城市管理执法机构办公场所周围、公共场所非法聚集,围堵、冲击执法机构的;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(五)未经许可,强行进入被查封场所的;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(六)在执法机构办公场所内滞留、滋事的;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(七)其他阻碍抗拒执法、妨碍公务的。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第三十五条 城市管理综合执法主管部门在执法活动中发现依法应当由其他行政主管部门处理的违法行为的,应当及时告知或者移送有关行政主管部门处理。</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受移送的有关行政主管部门应当及时受理案件,认为案件不属于本部门管辖的,不得再次移送,应当报请本级人民政府决定。</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第三十六条 管辖区域相邻的城市管理综合执法主管部门对行政辖区接壤地区流动性违法行为的查处,可以约定共同管辖。共同管辖区域内发生的违法行为,由先发现的城市管理综合执法主管部门查处。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管辖权发生争议的,由设区的市城市管理综合执法主管部门指定管辖。</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第三十七条 城市管理综合执法主管部门应当及时将行政处罚信息通报有关行政主管部门。有关行政主管部门在</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涉及城市管理综合执法的行政许可或者行政审批时,应当同步通报城市管理综合执法主管部门。</w:t>
      </w:r>
    </w:p>
    <w:p w:rsidR="00E632FE" w:rsidRDefault="00E632FE" w:rsidP="00E632FE">
      <w:pPr>
        <w:pStyle w:val="a3"/>
        <w:shd w:val="clear" w:color="auto" w:fill="FFFFFF"/>
        <w:adjustRightInd w:val="0"/>
        <w:snapToGrid w:val="0"/>
        <w:spacing w:before="0" w:beforeAutospacing="0" w:after="0" w:afterAutospacing="0" w:line="660" w:lineRule="exact"/>
        <w:ind w:firstLine="480"/>
        <w:rPr>
          <w:rFonts w:ascii="微软雅黑" w:eastAsia="微软雅黑" w:hAnsi="微软雅黑" w:hint="eastAsia"/>
          <w:color w:val="333333"/>
          <w:sz w:val="27"/>
          <w:szCs w:val="27"/>
        </w:rPr>
      </w:pP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第五章 执法监督</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第三十八条 城市管理综合执法主管部门应当建立健全执法公示制度、行政处罚裁量基准制度和重大执法决定法制审核制度。</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第三十九条 城市管理综合执法主管部门应当建立举报投诉制度,向社会公布举报投诉联系方式及其他监督方式,畅通社会监督渠道。</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城市管理综合执法主管部门对举报投诉应当及时处理、反馈处理结果,并为举报人、投诉人保密。</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第四十条 公民、法人或者其他组织认为城市管理综合执法主管部门及其工作人员的行政行为侵犯其合法权益的,可以向有关机关提出申诉、控告或者检举,也可以依法申请行政复议或者提起行政诉讼。</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第四十一条 城市管理综合执法主管部门使用、截留、损毁、擅自处分扣押的物品,对当事人造成损失的,或者违法实行检查措施和执行措施,给公民人身或者财产造成损害、给法人或者其他组织造成损失的,应当依法予以赔偿。</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第四十二条 县级以上人民政府应当加强对城市管理综合执法工作的监督,上级城市管理综合执法主管部门应当加强对下级城市管理综合执法主管部门的监督。</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城市管理综合执法主管部门有下列情形之一的,由同级人民政府或者上级城市管理综合执法主管部门责令改正,予以通报批评,并对直接负责的主管人员和其他直接责任人员依法给予处分;构成犯罪的,依法追究刑事责任:</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)不履行巡查职责,或者对发现的问题不按照规定及时查处的;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(二)使用、擅自处分或者截留、毁损查封扣押物品的;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(三)泄漏举报人、投诉人信息的;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(四)安排协管人员从事执法工作或者不制止协管人员执法的;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(五)应当移交司法机关追究刑事责任的案件不移交的。</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第四十三条 城市管理综合执法主管部门及其工作人员在城市管理综合执法过程中,滥用职权、玩忽职守、徇私舞弊造成严重后果的,由同级人民政府或者有权机关依法对其主要负责人和其他责任人员给予处分;构成犯罪的,依法追究刑事责任。</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第四十四条 违反本条例规定的其他行为,法律法规已有处罚规定的,从其规定。</w:t>
      </w:r>
    </w:p>
    <w:p w:rsidR="00E632FE" w:rsidRDefault="00E632FE" w:rsidP="00E632FE">
      <w:pPr>
        <w:pStyle w:val="a3"/>
        <w:shd w:val="clear" w:color="auto" w:fill="FFFFFF"/>
        <w:adjustRightInd w:val="0"/>
        <w:snapToGrid w:val="0"/>
        <w:spacing w:before="0" w:beforeAutospacing="0" w:after="0" w:afterAutospacing="0" w:line="660" w:lineRule="exact"/>
        <w:ind w:firstLine="480"/>
        <w:rPr>
          <w:rFonts w:ascii="微软雅黑" w:eastAsia="微软雅黑" w:hAnsi="微软雅黑" w:hint="eastAsia"/>
          <w:color w:val="333333"/>
          <w:sz w:val="27"/>
          <w:szCs w:val="27"/>
        </w:rPr>
      </w:pP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第六章 附 则</w:t>
      </w:r>
    </w:p>
    <w:p w:rsidR="00E632FE" w:rsidRDefault="00E632FE" w:rsidP="00E632FE">
      <w:pPr>
        <w:pStyle w:val="a3"/>
        <w:shd w:val="clear" w:color="auto" w:fill="FFFFFF"/>
        <w:adjustRightInd w:val="0"/>
        <w:snapToGrid w:val="0"/>
        <w:spacing w:before="0" w:beforeAutospacing="0" w:after="390" w:afterAutospacing="0" w:line="6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第四十五条 本条例自2019年3月1日起施行。</w:t>
      </w:r>
    </w:p>
    <w:p w:rsidR="00760160" w:rsidRDefault="00760160"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pStyle w:val="a3"/>
        <w:shd w:val="clear" w:color="auto" w:fill="FFFFFF"/>
        <w:spacing w:before="0" w:beforeAutospacing="0" w:after="0" w:afterAutospacing="0" w:line="855" w:lineRule="atLeast"/>
        <w:ind w:firstLine="480"/>
        <w:jc w:val="center"/>
        <w:rPr>
          <w:rFonts w:ascii="微软雅黑" w:eastAsia="微软雅黑" w:hAnsi="微软雅黑"/>
          <w:color w:val="222222"/>
          <w:sz w:val="27"/>
          <w:szCs w:val="27"/>
        </w:rPr>
      </w:pPr>
      <w:r>
        <w:rPr>
          <w:rFonts w:ascii="微软雅黑" w:eastAsia="微软雅黑" w:hAnsi="微软雅黑" w:hint="eastAsia"/>
          <w:color w:val="222222"/>
          <w:sz w:val="30"/>
          <w:szCs w:val="30"/>
        </w:rPr>
        <w:lastRenderedPageBreak/>
        <w:t>中华人民共和国政府信息公开条例</w:t>
      </w:r>
    </w:p>
    <w:p w:rsidR="00E632FE" w:rsidRDefault="00E632FE" w:rsidP="00E632FE">
      <w:pPr>
        <w:pStyle w:val="a3"/>
        <w:shd w:val="clear" w:color="auto" w:fill="FFFFFF"/>
        <w:spacing w:before="75" w:beforeAutospacing="0" w:after="225" w:afterAutospacing="0" w:line="60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（２００７年４月５日中华人民共和国国务院令第４９２号公布　　２０１９年４月３日中华人民共和国国务院令第７１１号修订）</w:t>
      </w:r>
    </w:p>
    <w:p w:rsidR="00E632FE" w:rsidRDefault="00E632FE" w:rsidP="00E632FE">
      <w:pPr>
        <w:pStyle w:val="a3"/>
        <w:shd w:val="clear" w:color="auto" w:fill="FFFFFF"/>
        <w:spacing w:before="0" w:beforeAutospacing="0" w:after="0" w:afterAutospacing="0"/>
        <w:ind w:firstLine="480"/>
        <w:rPr>
          <w:rFonts w:ascii="微软雅黑" w:eastAsia="微软雅黑" w:hAnsi="微软雅黑" w:hint="eastAsia"/>
          <w:color w:val="333333"/>
          <w:sz w:val="27"/>
          <w:szCs w:val="27"/>
        </w:rPr>
      </w:pPr>
    </w:p>
    <w:p w:rsidR="00E632FE" w:rsidRDefault="00E632FE" w:rsidP="00E632FE">
      <w:pPr>
        <w:pStyle w:val="a3"/>
        <w:shd w:val="clear" w:color="auto" w:fill="FFFFFF"/>
        <w:spacing w:before="0" w:beforeAutospacing="0" w:after="0" w:afterAutospacing="0"/>
        <w:ind w:firstLine="480"/>
        <w:rPr>
          <w:rFonts w:ascii="微软雅黑" w:eastAsia="微软雅黑" w:hAnsi="微软雅黑" w:hint="eastAsia"/>
          <w:color w:val="333333"/>
          <w:sz w:val="27"/>
          <w:szCs w:val="27"/>
        </w:rPr>
      </w:pPr>
    </w:p>
    <w:p w:rsidR="00E632FE" w:rsidRDefault="00E632FE" w:rsidP="00E632FE">
      <w:pPr>
        <w:pStyle w:val="a3"/>
        <w:shd w:val="clear" w:color="auto" w:fill="FFFFFF"/>
        <w:spacing w:before="0" w:beforeAutospacing="0" w:after="390" w:afterAutospacing="0"/>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中华人民共和国国务院令</w:t>
      </w:r>
    </w:p>
    <w:p w:rsidR="00E632FE" w:rsidRDefault="00E632FE" w:rsidP="00E632FE">
      <w:pPr>
        <w:pStyle w:val="a3"/>
        <w:shd w:val="clear" w:color="auto" w:fill="FFFFFF"/>
        <w:spacing w:before="0" w:beforeAutospacing="0" w:after="390" w:afterAutospacing="0"/>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第７１１号</w:t>
      </w:r>
    </w:p>
    <w:p w:rsidR="00E632FE" w:rsidRDefault="00E632FE" w:rsidP="00E632FE">
      <w:pPr>
        <w:pStyle w:val="a3"/>
        <w:shd w:val="clear" w:color="auto" w:fill="FFFFFF"/>
        <w:spacing w:before="0" w:beforeAutospacing="0" w:after="0" w:afterAutospacing="0"/>
        <w:ind w:firstLine="480"/>
        <w:jc w:val="center"/>
        <w:rPr>
          <w:rFonts w:ascii="微软雅黑" w:eastAsia="微软雅黑" w:hAnsi="微软雅黑" w:hint="eastAsia"/>
          <w:color w:val="333333"/>
          <w:sz w:val="27"/>
          <w:szCs w:val="27"/>
        </w:rPr>
      </w:pP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现公布修订后的《中华人民共和国政府信息公开条例》，自２０１９年５月１５日起施行。</w:t>
      </w:r>
    </w:p>
    <w:p w:rsidR="00E632FE" w:rsidRDefault="00E632FE" w:rsidP="00E632FE">
      <w:pPr>
        <w:pStyle w:val="a3"/>
        <w:shd w:val="clear" w:color="auto" w:fill="FFFFFF"/>
        <w:spacing w:before="0" w:beforeAutospacing="0" w:after="0" w:afterAutospacing="0"/>
        <w:ind w:firstLine="480"/>
        <w:jc w:val="center"/>
        <w:rPr>
          <w:rFonts w:ascii="微软雅黑" w:eastAsia="微软雅黑" w:hAnsi="微软雅黑" w:hint="eastAsia"/>
          <w:color w:val="333333"/>
          <w:sz w:val="27"/>
          <w:szCs w:val="27"/>
        </w:rPr>
      </w:pPr>
    </w:p>
    <w:p w:rsidR="00E632FE" w:rsidRDefault="00E632FE" w:rsidP="00E632FE">
      <w:pPr>
        <w:pStyle w:val="a3"/>
        <w:shd w:val="clear" w:color="auto" w:fill="FFFFFF"/>
        <w:spacing w:before="0" w:beforeAutospacing="0" w:after="390" w:afterAutospacing="0"/>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总理　李克强　</w:t>
      </w:r>
    </w:p>
    <w:p w:rsidR="00E632FE" w:rsidRDefault="00E632FE" w:rsidP="00E632FE">
      <w:pPr>
        <w:pStyle w:val="a3"/>
        <w:shd w:val="clear" w:color="auto" w:fill="FFFFFF"/>
        <w:spacing w:before="0" w:beforeAutospacing="0" w:after="390" w:afterAutospacing="0"/>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２０１９年４月３日　</w:t>
      </w:r>
    </w:p>
    <w:p w:rsidR="00E632FE" w:rsidRDefault="00E632FE" w:rsidP="00E632FE">
      <w:pPr>
        <w:pStyle w:val="a3"/>
        <w:shd w:val="clear" w:color="auto" w:fill="FFFFFF"/>
        <w:spacing w:before="0" w:beforeAutospacing="0" w:after="0" w:afterAutospacing="0"/>
        <w:ind w:firstLine="480"/>
        <w:rPr>
          <w:rFonts w:ascii="微软雅黑" w:eastAsia="微软雅黑" w:hAnsi="微软雅黑" w:hint="eastAsia"/>
          <w:color w:val="333333"/>
          <w:sz w:val="27"/>
          <w:szCs w:val="27"/>
        </w:rPr>
      </w:pP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第一章　总　则</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第一条　为了保障公民、法人和其他组织依法获取政府信息，提高政府工作的透明度，建设法治政府，充分发挥政府信息对人民群众生产、生活和经济社会活动的服务作用，制定本条例。</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第二条　本条例所称政府信息，是指行政机关在履行行政管理职能过程中制作或者获取的，以一定形式记录、保存的信息。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第三条　各级人民政府应当加强对政府信息公开工作的组织领导。</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国务院办公厅是全国政府信息公开工作的主管部门，负责推进、指导、协调、监督全国的政府信息公开工作。</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县级以上地方人民政府办公厅（室）是本行政区域的政府信息公开工作主管部门，负责推进、指导、协调、监督本行政区域的政府信息公开工作。</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实行垂直领导的部门的办公厅（室）主管本系统的政府信息公开工作。</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第四条　各级人民政府及县级以上人民政府部门应当建立健全本行政机关的政府信息公开工作制度，并指定机构（以下统称政府信息公开工作机构）负责本行政机关政府信息公开的日常工作。</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政府信息公开工作机构的具体职能是：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（一）办理本行政机关的政府信息公开事宜；</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（二）维护和更新本行政机关公开的政府信息；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（三）组织编制本行政机关的政府信息公开指南、政府信息公开目录和政府信息公开工作年度报告；</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（四）组织开展对拟公开政府信息的审查；</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（五）本行政机关规定的与政府信息公开有关的其他职能。</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第五条　行政机关公开政府信息，应当坚持以公开为常态、不公开为例外，遵循公正、公平、合法、便民的原则。</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第六条　行政机关应当及时、准确地公开政府信息。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行政机关发现影响或者可能影响社会稳定、扰乱社会和经济管理秩序的虚假或者不完整信息的，应当发布准确的政府信息予以澄清。</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第七条　各级人民政府应当积极推进政府信息公开工作，逐步增加政府信息公开的内容。</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第八条　各级人民政府应当加强政府信息资源的规范化、标准化、信息化管理，加强互联网政府信息公开平台建设，推进政府信息公开平台与政务服务平台融合，提高政府信息公开在线办理水平。</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第九条　公民、法人和其他组织有权对行政机关的政府信息公开工作进行监督，并提出批评和建议。</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第二章　公开的主体和范围</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第十条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行政机关设立的派出机构、内设机构依照法律、法规对外以自己名义履行行政管理职能的，可以由该派出机构、内设机构负责与所履行行政管理职能有关的政府信息公开工作。</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两个以上行政机关共同制作的政府信息，由牵头制作的行政机关负责公开。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第十一条　行政机关应当建立健全政府信息公开协调机制。行政机关公开政府信息涉及其他机关的，应当与有关机关协商、确认，保证行政机关公开的政府信息准确一致。</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行政机关公开政府信息依照法律、行政法规和国家有关规定需要批准的，经批准予以公开。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第十二条　行政机关编制、公布的政府信息公开指南和政府信息公开目录应当及时更新。</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政府信息公开指南包括政府信息的分类、编排体系、获取方式和政府信息公开工作机构的名称、办公地址、办公时间、联系电话、传真号码、互联网联系方式等内容。</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政府信息公开目录包括政府信息的索引、名称、内容概述、生成日期等内容。</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第十三条　除本条例第十四条、第十五条、第十六条规定的政府信息外，政府信息应当公开。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行政机关公开政府信息，采取主动公开和依申请公开的方式。</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第十四条　依法确定为国家秘密的政府信息，法律、行政法规禁止公开的政府信息，以及公开后可能危及国家安全、公共安全、经济安全、社会稳定的政府信息，不予公开。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第十五条　涉及商业秘密、个人隐私等公开会对第三方合法权益造成损害的政府信息，行政机关不得公开。但是，第三方同意公开或者行政机关认为不公开会对公共利益造成重大影响的，予以公开。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第十六条　行政机关的内部事务信息，包括人事管理、后勤管理、内部工作流程等方面的信息，可以不予公开。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行政机关在履行行政管理职能过程中形成的讨论记录、过程稿、磋商信函、请示报告等过程性信息以及行政执法案卷信息，可以不予公开。法律、法规、规章规定上述信息应当公开的，从其规定。</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第十七条　行政机关应当建立健全政府信息公开审查机制，明确审查的程序和责任。</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行政机关应当依照《中华人民共和国保守国家秘密法》以及其他法律、法规和国家有关规定对拟公开的政府信息进行审查。</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行政机关不能确定政府信息是否可以公开的，应当依照法律、法规和国家有关规定报有关主管部门或者保密行政管理部门确定。</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第十八条　行政机关应当建立健全政府信息管理动态调整机制，对本行政机关不予公开的政府信息进行定期评估审查，对因情势变化可以公开的政府信息应当公开。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第三章　主动公开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第十九条　对涉及公众利益调整、需要公众广泛知晓或者需要公众参与决策的政府信息，行政机关应当主动公开。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第二十条　行政机关应当依照本条例第十九条的规定，主动公开本行政机关的下列政府信息：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（一）行政法规、规章和规范性文件；</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（二）机关职能、机构设置、办公地址、办公时间、联系方式、负责人姓名；</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（三）国民经济和社会发展规划、专项规划、区域规划及相关政策；</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（四）国民经济和社会发展统计信息；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（五）办理行政许可和其他对外管理服务事项的依据、条件、程序以及办理结果；</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（六）实施行政处罚、行政强制的依据、条件、程序以及本行政机关认为具有一定社会影响的行政处罚决定；</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（七）财政预算、决算信息；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（八）行政事业性收费项目及其依据、标准；</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（九）政府集中采购项目的目录、标准及实施情况；</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（十）重大建设项目的批准和实施情况；</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（十一）扶贫、教育、医疗、社会保障、促进就业等方面的政策、措施及其实施情况；</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（十二）突发公共事件的应急预案、预警信息及应对情况；</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（十三）环境保护、公共卫生、安全生产、食品药品、产品质量的监督检查情况；</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（十四）公务员招考的职位、名额、报考条件等事项以及录用结果；</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（十五）法律、法规、规章和国家有关</w:t>
      </w:r>
      <w:proofErr w:type="gramStart"/>
      <w:r>
        <w:rPr>
          <w:rFonts w:ascii="微软雅黑" w:eastAsia="微软雅黑" w:hAnsi="微软雅黑" w:hint="eastAsia"/>
          <w:color w:val="333333"/>
          <w:sz w:val="27"/>
          <w:szCs w:val="27"/>
        </w:rPr>
        <w:t>规定规定</w:t>
      </w:r>
      <w:proofErr w:type="gramEnd"/>
      <w:r>
        <w:rPr>
          <w:rFonts w:ascii="微软雅黑" w:eastAsia="微软雅黑" w:hAnsi="微软雅黑" w:hint="eastAsia"/>
          <w:color w:val="333333"/>
          <w:sz w:val="27"/>
          <w:szCs w:val="27"/>
        </w:rPr>
        <w:t>应当主动公开的其他政府信息。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第二十一条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w:t>
      </w:r>
      <w:proofErr w:type="gramStart"/>
      <w:r>
        <w:rPr>
          <w:rFonts w:ascii="微软雅黑" w:eastAsia="微软雅黑" w:hAnsi="微软雅黑" w:hint="eastAsia"/>
          <w:color w:val="333333"/>
          <w:sz w:val="27"/>
          <w:szCs w:val="27"/>
        </w:rPr>
        <w:t>劳</w:t>
      </w:r>
      <w:proofErr w:type="gramEnd"/>
      <w:r>
        <w:rPr>
          <w:rFonts w:ascii="微软雅黑" w:eastAsia="微软雅黑" w:hAnsi="微软雅黑" w:hint="eastAsia"/>
          <w:color w:val="333333"/>
          <w:sz w:val="27"/>
          <w:szCs w:val="27"/>
        </w:rPr>
        <w:t>、社会救助等方面的政府信息。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第二十二条　行政机关应当依照本条例第二十条、第二十一条的规定，确定主动公开政府信息的具体内容，并按照上级行政机关的部署，不断增加主动公开的内容。</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第二十三条　行政机关应当建立健全政府信息发布机制，将主动公开的政府信息通过政府公报、政府网站或者其他互联网政务媒体、新闻发布会以及报刊、广播、电视等途径予以公开。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第二十四条　各级人民政府应当加强依托政府门户网站公开政府信息的工作，利用统一的政府信息公开平台集中发布主动公开的政府信息。政府信息公开平台应当具备信息检索、查阅、下载等功能。</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第二十五条　各级人民政府应当在国家档案馆、公共图书馆、政务服务场所设置政府信息查阅场所，并配备相应的设施、设备，为公民、法人和其他组织获取政府信息提供便利。</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行政机关可以根据需要设立公共查阅室、资料索取点、信息公告栏、电子信息屏等场所、设施，公开政府信息。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行政机关应当及时向国家档案馆、公共图书馆提供主动公开的政府信息。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第二十六条　属于主动公开范围的政府信息，应当自该政府信息形成或者变更之日起２０个工作日内及时公开。法律、法规对政府信息公开的期限另有规定的，从其规定。</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第四章　依申请公开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第二十七条　除行政机关主动公开的政府信息外，公民、法人或者其他组织可以向地方各级人民政府、对外以自己名义履行行政管理职能的县级以上人民政府部门（</w:t>
      </w:r>
      <w:proofErr w:type="gramStart"/>
      <w:r>
        <w:rPr>
          <w:rFonts w:ascii="微软雅黑" w:eastAsia="微软雅黑" w:hAnsi="微软雅黑" w:hint="eastAsia"/>
          <w:color w:val="333333"/>
          <w:sz w:val="27"/>
          <w:szCs w:val="27"/>
        </w:rPr>
        <w:t>含本条例</w:t>
      </w:r>
      <w:proofErr w:type="gramEnd"/>
      <w:r>
        <w:rPr>
          <w:rFonts w:ascii="微软雅黑" w:eastAsia="微软雅黑" w:hAnsi="微软雅黑" w:hint="eastAsia"/>
          <w:color w:val="333333"/>
          <w:sz w:val="27"/>
          <w:szCs w:val="27"/>
        </w:rPr>
        <w:t>第十条第二款规定的派出机构、内设机构）申请获取相关政府信息。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第二十八条　本条例第二十七条规定的行政机关应当建立完善政府信息公开申请渠道，为申请人依法申请获取政府信息提供便利。</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第二十九条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政府信息公开申请应当包括下列内容：</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（一）申请人的姓名或者名称、身份证明、联系方式；</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（二）申请公开的政府信息的名称、文号或者便于行政机关查询的其他特征性描述；</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（三）申请公开的政府信息的形式要求，包括获取信息的方式、途径。</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第三十条　政府信息公开申请内容不明确的，行政机关应当给予指导和</w:t>
      </w:r>
      <w:proofErr w:type="gramStart"/>
      <w:r>
        <w:rPr>
          <w:rFonts w:ascii="微软雅黑" w:eastAsia="微软雅黑" w:hAnsi="微软雅黑" w:hint="eastAsia"/>
          <w:color w:val="333333"/>
          <w:sz w:val="27"/>
          <w:szCs w:val="27"/>
        </w:rPr>
        <w:t>释明</w:t>
      </w:r>
      <w:proofErr w:type="gramEnd"/>
      <w:r>
        <w:rPr>
          <w:rFonts w:ascii="微软雅黑" w:eastAsia="微软雅黑" w:hAnsi="微软雅黑" w:hint="eastAsia"/>
          <w:color w:val="333333"/>
          <w:sz w:val="27"/>
          <w:szCs w:val="27"/>
        </w:rPr>
        <w:t>，并自收到申请之日起７个工作日内一次性告知申请人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补</w:t>
      </w:r>
      <w:r>
        <w:rPr>
          <w:rFonts w:ascii="微软雅黑" w:eastAsia="微软雅黑" w:hAnsi="微软雅黑" w:hint="eastAsia"/>
          <w:color w:val="333333"/>
          <w:sz w:val="27"/>
          <w:szCs w:val="27"/>
        </w:rPr>
        <w:lastRenderedPageBreak/>
        <w:t>正，说明需要补正的事项和合理的补正期限。答复期限</w:t>
      </w:r>
      <w:proofErr w:type="gramStart"/>
      <w:r>
        <w:rPr>
          <w:rFonts w:ascii="微软雅黑" w:eastAsia="微软雅黑" w:hAnsi="微软雅黑" w:hint="eastAsia"/>
          <w:color w:val="333333"/>
          <w:sz w:val="27"/>
          <w:szCs w:val="27"/>
        </w:rPr>
        <w:t>自行政</w:t>
      </w:r>
      <w:proofErr w:type="gramEnd"/>
      <w:r>
        <w:rPr>
          <w:rFonts w:ascii="微软雅黑" w:eastAsia="微软雅黑" w:hAnsi="微软雅黑" w:hint="eastAsia"/>
          <w:color w:val="333333"/>
          <w:sz w:val="27"/>
          <w:szCs w:val="27"/>
        </w:rPr>
        <w:t>机关收到补正的申请之日起计算。申请人无正当理由逾期</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补正的，视为放弃申请，行政机关不再处理该政府信息公开申请。</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第三十一条　行政机关收到政府信息公开申请的时间，按照下列规定确定：</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（一）申请人当面提交政府信息公开申请的，以提交之日为收到申请之日；</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（三）申请人通过互联网渠道或者政府信息公开工作机构的传真提交政府信息公开申请的，以双方确认之日为收到申请之日。</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第三十二条　依申请公开的政府信息公开会损害第三方合法权益的，行政机关应当书面征求第三方的意见。第三方应当自收到征求意见书之日起１５个工作日内提出意见。第三方逾期未提出意见的，由行政机关依照本条例的规定决定是否公开。第三方不同意公开且有合理理由的，行政机关不予公开。行政机关认为不公开可能对公共利益造成重大</w:t>
      </w:r>
      <w:r>
        <w:rPr>
          <w:rFonts w:ascii="微软雅黑" w:eastAsia="微软雅黑" w:hAnsi="微软雅黑" w:hint="eastAsia"/>
          <w:color w:val="333333"/>
          <w:sz w:val="27"/>
          <w:szCs w:val="27"/>
        </w:rPr>
        <w:lastRenderedPageBreak/>
        <w:t>影响的，可以决定予以公开，并将决定公开的政府信息内容和理由书面告知第三方。</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第三十三条　行政机关收到政府信息公开申请，能够当场答复的，应当当场予以答复。</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行政机关不能当场答复的，应当自收到申请之日起２０个工作日内予以答复；需要延长答复期限的，应当经政府信息公开工作机构负责人同意并告知申请人，延长的期限最长不得超过２０个工作日。</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行政机关征求第三方和其他机关意见所需时间不计算在前款规定的期限内。</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第三十四条　申请公开的政府信息由两个以上行政机关共同制作的，牵头制作的行政机关收到政府信息公开申请后可以征求相关行政机关的意见，被征求意见机关应当自收到征求意见书之日起１５个工作日内提出意见，逾期未提出意见的视为同意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第三十五条　申请人申请公开政府信息的数量、频次明显超过合理范围，行政机关可以要求申请人说明理由。行政机关认为申请理由不合理的，告知申请人</w:t>
      </w:r>
      <w:proofErr w:type="gramStart"/>
      <w:r>
        <w:rPr>
          <w:rFonts w:ascii="微软雅黑" w:eastAsia="微软雅黑" w:hAnsi="微软雅黑" w:hint="eastAsia"/>
          <w:color w:val="333333"/>
          <w:sz w:val="27"/>
          <w:szCs w:val="27"/>
        </w:rPr>
        <w:t>不予处理</w:t>
      </w:r>
      <w:proofErr w:type="gramEnd"/>
      <w:r>
        <w:rPr>
          <w:rFonts w:ascii="微软雅黑" w:eastAsia="微软雅黑" w:hAnsi="微软雅黑" w:hint="eastAsia"/>
          <w:color w:val="333333"/>
          <w:sz w:val="27"/>
          <w:szCs w:val="27"/>
        </w:rPr>
        <w:t>；行政机关认为申请理由合理，但是无法在本条例第三十三条规定的期限内答复申请人的，可以确定延迟答复的合理期限并告知申请人。</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第三十六条　对政府信息公开申请，行政机关根据下列情况分别</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答复：</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（一）所申请公开信息已经主动公开的，告知申请人获取该政府信息的方式、途径；</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（二）所申请公开信息可以公开的，向申请人提供该政府信息，或者告知申请人获取该政府信息的方式、途径和时间；</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（三）行政机关依据本条例的规定决定不予公开的，告知申请人不予公开并说明理由；</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（四）经检索没有所申请公开信息的，告知申请人该政府信息不存在；</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（五）所申请公开信息不属于本行政机关负责公开的，告知申请人并说明理由；能够确定负责公开该政府信息的行政机关的，告知申请人该行政机关的名称、联系方式；</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（六）行政机关已就申请人提出的政府信息公开申请</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答复、申请人重复申请公开相同政府信息的，告知申请人不予重复处理；</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（七）所申请公开信息属于工商、不动产登记资料等信息，有关法律、行政法规对信息的获取有特别规定的，告知申请人依照有关法律、行政法规的规定办理。</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第三十七条　申请公开的信息中含有不应当公开或者不属于政府信息的内容，但是能够作区分处理的，行政机关应当向申请人提供可以公开的政府信息内容，并对不予公开的内容说明理由。</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第三十八条　行政机关向申请人提供的信息，应当是已制作或者获取的政府信息。除依照本条例第三十七条的规定能够作区分处理的外，需要行政机关对现有政府信息进行加工、分析的，行政机关可以不予提供。</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第三十九条　申请人以政府信息公开申请的形式进行信访、投诉、举报等活动，行政机关应当告知申请人不作为政府信息公开申请处理并可以告知通过相应渠道提出。</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申请人提出的申请内容为要求行政机关提供政府公报、报刊、书籍等公开出版物的，行政机关可以告知获取的途径。</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第四十条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第四十一条　公民、法人或者其他组织有证据证明行政机关提供的与其自身相关的政府信息记录不准确的，可以要求行政机关更正。有权</w:t>
      </w:r>
      <w:r>
        <w:rPr>
          <w:rFonts w:ascii="微软雅黑" w:eastAsia="微软雅黑" w:hAnsi="微软雅黑" w:hint="eastAsia"/>
          <w:color w:val="333333"/>
          <w:sz w:val="27"/>
          <w:szCs w:val="27"/>
        </w:rPr>
        <w:lastRenderedPageBreak/>
        <w:t>更正的行政机关审核属实的，应当予以更正并告知申请人；不属于本行政机关职能范围的，行政机关可以转送有权更正的行政机关处理并告知申请人，或者告知申请人向有权更正的行政机关提出。</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第四十二条　行政机关依申请提供政府信息，不收取费用。但是，申请人申请公开政府信息的数量、频次明显超过合理范围的，行政机关可以收取信息处理费。</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行政机关收取信息处理费的具体办法由国务院价格主管部门会同国务院财政部门、全国政府信息公开工作主管部门制定。</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第四十三条　申请公开政府信息的公民存在阅读困难或者视听障碍的，行政机关应当为其提供必要的帮助。</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第四十四条　多个申请人就相同政府信息向同一行政机关提出公开申请，且该政府信息属于可以公开的，行政机关可以纳入主动公开的范围。</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第四十五条　行政机关应当建立健全政府信息公开申请登记、审核、办理、答复、归档的工作制度，加强工作规范。</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第五章　监督和保障</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第四十六条　各级人民政府应当建立健全政府信息公开工作考核制度、社会评议制度和责任追究制度，定期对政府信息公开工作进行考核、评议。</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第四十七条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第四十八条　政府信息公开工作主管部门应当对行政机关的政府信息公开工作人员定期进行培训。</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第四十九条　县级以上人民政府部门应当在每年１月３１日前向本级政府信息公开工作主管部门提交本行政机关上一年度政府信息公开工作年度报告并向社会公布。</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县级以上地方人民政府的政府信息公开工作主管部门应当在每年３月３１日前向社会公布本级政府上一年度政府信息公开工作年度报告。</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第五十条　政府信息公开工作年度报告应当包括下列内容：</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（一）行政机关主动公开政府信息的情况；</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（二）行政机关收到和处理政府信息公开申请的情况；</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（三）因政府信息公开工作被申请行政复议、提起行政诉讼的情况；</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（四）政府信息公开工作存在的主要问题及改进情况，各级人民政府的政府信息公开工作年度报告还应当包括工作考核、社会评议和责任追究结果情况；</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（五）其他需要报告的事项。</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全国政府信息公开工作主管部门应当公布政府信息公开工作年度报告统一格式，并适时更新。</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第五十一条　公民、法人或者其他组织认为行政机关在政府信息公开工作中侵犯其合法权益的，可以向上一级行政机关或者政府信息公开工作主管部门投诉、举报，也可以依法申请行政复议或者提起行政诉讼。</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第五十二条　行政机关违反本条例的规定，未建立健全政府信息公开有关制度、机制的，由上一级行政机关责令改正；情节严重的，对负有责任的领导人员和直接责任人员依法给予处分。</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第五十三条　行政机关违反本条例的规定，有下列情形之一的，由上一级行政机关责令改正；情节严重的，对负有责任的领导人员和直接责任人员依法给予处分；构成犯罪的，依法追究刑事责任：</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（一）不依法履行政府信息公开职能；</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（二）不及时更新公开的政府信息内容、政府信息公开指南和政府信息公开目录；</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（三）违反本条例规定的其他情形。</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第六章　附　则</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第五十四条　法律、法规授权的具有管理公共事务职能的组织公开政府信息的活动，适用本条例。</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第五十五条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E632FE" w:rsidRDefault="00E632FE" w:rsidP="00E632FE">
      <w:pPr>
        <w:pStyle w:val="a3"/>
        <w:shd w:val="clear" w:color="auto" w:fill="FFFFFF"/>
        <w:spacing w:before="0" w:beforeAutospacing="0" w:after="390" w:afterAutospacing="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第五十六条　本条例自２０１９年５月１５日起施行。</w:t>
      </w:r>
    </w:p>
    <w:p w:rsidR="00E632FE" w:rsidRP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Default="00E632FE" w:rsidP="00E632FE">
      <w:pPr>
        <w:adjustRightInd w:val="0"/>
        <w:snapToGrid w:val="0"/>
        <w:spacing w:line="660" w:lineRule="exact"/>
        <w:rPr>
          <w:rFonts w:hint="eastAsia"/>
        </w:rPr>
      </w:pPr>
    </w:p>
    <w:p w:rsidR="00E632FE" w:rsidRPr="00E632FE" w:rsidRDefault="00E632FE" w:rsidP="00E632FE">
      <w:pPr>
        <w:adjustRightInd w:val="0"/>
        <w:snapToGrid w:val="0"/>
        <w:spacing w:line="660" w:lineRule="exact"/>
        <w:rPr>
          <w:rFonts w:hint="eastAsia"/>
        </w:rPr>
      </w:pPr>
    </w:p>
    <w:sectPr w:rsidR="00E632FE" w:rsidRPr="00E632FE" w:rsidSect="007601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32FE"/>
    <w:rsid w:val="00760160"/>
    <w:rsid w:val="00E63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7004723">
      <w:bodyDiv w:val="1"/>
      <w:marLeft w:val="0"/>
      <w:marRight w:val="0"/>
      <w:marTop w:val="0"/>
      <w:marBottom w:val="0"/>
      <w:divBdr>
        <w:top w:val="none" w:sz="0" w:space="0" w:color="auto"/>
        <w:left w:val="none" w:sz="0" w:space="0" w:color="auto"/>
        <w:bottom w:val="none" w:sz="0" w:space="0" w:color="auto"/>
        <w:right w:val="none" w:sz="0" w:space="0" w:color="auto"/>
      </w:divBdr>
    </w:div>
    <w:div w:id="17193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1891</Words>
  <Characters>10782</Characters>
  <Application>Microsoft Office Word</Application>
  <DocSecurity>0</DocSecurity>
  <Lines>89</Lines>
  <Paragraphs>25</Paragraphs>
  <ScaleCrop>false</ScaleCrop>
  <Company>微软用户</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2021-12-04T01:31:00Z</dcterms:created>
  <dcterms:modified xsi:type="dcterms:W3CDTF">2021-12-04T01:35:00Z</dcterms:modified>
</cp:coreProperties>
</file>